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C6A" w:rsidRDefault="002B1C6A" w:rsidP="002B1C6A">
      <w:pPr>
        <w:rPr>
          <w:rFonts w:ascii="Calibri" w:eastAsia="Times New Roman" w:hAnsi="Calibri" w:cs="Calibri"/>
          <w:b/>
          <w:sz w:val="22"/>
          <w:szCs w:val="22"/>
          <w:lang w:val="en-US"/>
        </w:rPr>
      </w:pPr>
    </w:p>
    <w:p w:rsidR="002B1C6A" w:rsidRPr="002B1C6A" w:rsidRDefault="002B1C6A" w:rsidP="002B1C6A">
      <w:pPr>
        <w:rPr>
          <w:rFonts w:ascii="Calibri" w:eastAsia="Times New Roman" w:hAnsi="Calibri" w:cs="Calibri"/>
          <w:b/>
          <w:sz w:val="22"/>
          <w:szCs w:val="22"/>
          <w:lang w:val="en-US"/>
        </w:rPr>
      </w:pPr>
      <w:r w:rsidRPr="002B1C6A">
        <w:rPr>
          <w:rFonts w:ascii="Calibri" w:eastAsia="Times New Roman" w:hAnsi="Calibri" w:cs="Calibri"/>
          <w:b/>
          <w:sz w:val="22"/>
          <w:szCs w:val="22"/>
          <w:lang w:val="en-US"/>
        </w:rPr>
        <w:t>Detailed Technical Requirements for LACNIC Events</w:t>
      </w:r>
    </w:p>
    <w:p w:rsidR="002B1C6A" w:rsidRPr="002B1C6A" w:rsidRDefault="002B1C6A" w:rsidP="002B1C6A">
      <w:pPr>
        <w:jc w:val="center"/>
        <w:rPr>
          <w:rFonts w:ascii="Calibri" w:eastAsia="Times New Roman" w:hAnsi="Calibri" w:cs="Calibri"/>
          <w:sz w:val="22"/>
          <w:szCs w:val="22"/>
          <w:lang w:val="en-US"/>
        </w:rPr>
      </w:pPr>
    </w:p>
    <w:p w:rsidR="002B1C6A" w:rsidRPr="002B1C6A" w:rsidRDefault="002B1C6A" w:rsidP="002B1C6A">
      <w:pPr>
        <w:suppressAutoHyphens/>
        <w:jc w:val="both"/>
        <w:rPr>
          <w:rFonts w:ascii="Calibri" w:eastAsia="Times New Roman" w:hAnsi="Calibri" w:cs="Calibri"/>
          <w:sz w:val="22"/>
          <w:szCs w:val="22"/>
          <w:lang w:val="en-US"/>
        </w:rPr>
      </w:pPr>
      <w:r w:rsidRPr="002B1C6A">
        <w:rPr>
          <w:rFonts w:ascii="Calibri" w:eastAsia="Times New Roman" w:hAnsi="Calibri" w:cs="Calibri"/>
          <w:sz w:val="22"/>
          <w:szCs w:val="22"/>
          <w:lang w:val="en-US"/>
        </w:rPr>
        <w:t xml:space="preserve">Generally speaking, an Internet connection of at least 1 Gbps will be required. </w:t>
      </w:r>
      <w:r w:rsidRPr="002B1C6A">
        <w:rPr>
          <w:rFonts w:ascii="Calibri" w:eastAsia="Times New Roman" w:hAnsi="Calibri" w:cs="Calibri"/>
          <w:sz w:val="22"/>
          <w:szCs w:val="22"/>
          <w:lang w:val="en"/>
        </w:rPr>
        <w:t xml:space="preserve">A backup link of the same capacity, preferably with another provider to be used as a backup, </w:t>
      </w:r>
      <w:r w:rsidRPr="002B1C6A">
        <w:rPr>
          <w:rFonts w:ascii="Calibri" w:eastAsia="Times New Roman" w:hAnsi="Calibri" w:cs="Calibri"/>
          <w:sz w:val="22"/>
          <w:szCs w:val="22"/>
          <w:lang w:val="en-US"/>
        </w:rPr>
        <w:t>will be considered a plus.</w:t>
      </w:r>
    </w:p>
    <w:p w:rsidR="002B1C6A" w:rsidRPr="002B1C6A" w:rsidRDefault="002B1C6A" w:rsidP="002B1C6A">
      <w:pPr>
        <w:suppressAutoHyphens/>
        <w:jc w:val="both"/>
        <w:rPr>
          <w:rFonts w:ascii="Calibri" w:eastAsia="Times New Roman" w:hAnsi="Calibri" w:cs="Calibri"/>
          <w:sz w:val="22"/>
          <w:szCs w:val="22"/>
          <w:lang w:val="en-US"/>
        </w:rPr>
      </w:pPr>
    </w:p>
    <w:p w:rsidR="002B1C6A" w:rsidRPr="002B1C6A" w:rsidRDefault="002B1C6A" w:rsidP="002B1C6A">
      <w:pPr>
        <w:suppressAutoHyphens/>
        <w:jc w:val="both"/>
        <w:rPr>
          <w:rFonts w:ascii="Calibri" w:eastAsia="Times New Roman" w:hAnsi="Calibri" w:cs="Calibri"/>
          <w:sz w:val="22"/>
          <w:szCs w:val="22"/>
          <w:lang w:val="en-US"/>
        </w:rPr>
      </w:pPr>
      <w:r w:rsidRPr="002B1C6A">
        <w:rPr>
          <w:rFonts w:ascii="Calibri" w:eastAsia="Times New Roman" w:hAnsi="Calibri" w:cs="Calibri"/>
          <w:sz w:val="22"/>
          <w:szCs w:val="22"/>
          <w:lang w:val="en-US"/>
        </w:rPr>
        <w:t>The Internet link to be used by event participants must be separate from the Internet access link used by the hotel or event venue. The wireless network normally used by the hotel must be disabled in all areas covered by the wireless network set up for LACNIC.</w:t>
      </w:r>
      <w:bookmarkStart w:id="0" w:name="_GoBack"/>
      <w:bookmarkEnd w:id="0"/>
    </w:p>
    <w:p w:rsidR="002B1C6A" w:rsidRPr="002B1C6A" w:rsidRDefault="002B1C6A" w:rsidP="002B1C6A">
      <w:pPr>
        <w:suppressAutoHyphens/>
        <w:rPr>
          <w:rFonts w:ascii="Calibri" w:eastAsia="Times New Roman" w:hAnsi="Calibri" w:cs="Calibri"/>
          <w:sz w:val="22"/>
          <w:szCs w:val="22"/>
          <w:lang w:val="en-US"/>
        </w:rPr>
      </w:pPr>
    </w:p>
    <w:p w:rsidR="002B1C6A" w:rsidRPr="002B1C6A" w:rsidRDefault="002B1C6A" w:rsidP="002B1C6A">
      <w:pPr>
        <w:numPr>
          <w:ilvl w:val="0"/>
          <w:numId w:val="1"/>
        </w:numPr>
        <w:suppressAutoHyphens/>
        <w:ind w:firstLine="0"/>
        <w:contextualSpacing/>
        <w:rPr>
          <w:rFonts w:ascii="Calibri" w:eastAsia="Times New Roman" w:hAnsi="Calibri" w:cs="Calibri"/>
          <w:b/>
          <w:sz w:val="22"/>
          <w:szCs w:val="22"/>
          <w:u w:val="single"/>
          <w:lang w:val="en-US"/>
        </w:rPr>
      </w:pPr>
      <w:r w:rsidRPr="002B1C6A">
        <w:rPr>
          <w:rFonts w:ascii="Calibri" w:eastAsia="Times New Roman" w:hAnsi="Calibri" w:cs="Calibri"/>
          <w:b/>
          <w:sz w:val="22"/>
          <w:szCs w:val="22"/>
          <w:u w:val="single"/>
          <w:lang w:val="en-US"/>
        </w:rPr>
        <w:t xml:space="preserve">Connectivity Detail </w:t>
      </w:r>
    </w:p>
    <w:p w:rsidR="002B1C6A" w:rsidRPr="002B1C6A" w:rsidRDefault="002B1C6A" w:rsidP="002B1C6A">
      <w:pPr>
        <w:suppressAutoHyphens/>
        <w:rPr>
          <w:rFonts w:ascii="Calibri" w:eastAsia="Times New Roman" w:hAnsi="Calibri" w:cs="Calibri"/>
          <w:sz w:val="22"/>
          <w:szCs w:val="22"/>
          <w:lang w:val="en-US"/>
        </w:rPr>
      </w:pPr>
    </w:p>
    <w:p w:rsidR="002B1C6A" w:rsidRPr="002B1C6A" w:rsidRDefault="002B1C6A" w:rsidP="002B1C6A">
      <w:pPr>
        <w:numPr>
          <w:ilvl w:val="0"/>
          <w:numId w:val="2"/>
        </w:numPr>
        <w:suppressAutoHyphens/>
        <w:contextualSpacing/>
        <w:rPr>
          <w:rFonts w:ascii="Calibri" w:eastAsia="Times New Roman" w:hAnsi="Calibri" w:cs="Calibri"/>
          <w:sz w:val="22"/>
          <w:szCs w:val="22"/>
          <w:lang w:val="en-US"/>
        </w:rPr>
      </w:pPr>
      <w:r w:rsidRPr="002B1C6A">
        <w:rPr>
          <w:rFonts w:ascii="Calibri" w:eastAsia="Times New Roman" w:hAnsi="Calibri" w:cs="Calibri"/>
          <w:sz w:val="22"/>
          <w:szCs w:val="22"/>
          <w:lang w:val="en-US"/>
        </w:rPr>
        <w:t>Symmetrical Internet connection of at least 1 Gbps supporting IPv4 and native IPv6, as well as a backup link of similar characteristics from a different provider.</w:t>
      </w:r>
    </w:p>
    <w:p w:rsidR="002B1C6A" w:rsidRPr="002B1C6A" w:rsidRDefault="002B1C6A" w:rsidP="002B1C6A">
      <w:pPr>
        <w:numPr>
          <w:ilvl w:val="0"/>
          <w:numId w:val="2"/>
        </w:numPr>
        <w:suppressAutoHyphens/>
        <w:contextualSpacing/>
        <w:rPr>
          <w:rFonts w:ascii="Calibri" w:eastAsia="Times New Roman" w:hAnsi="Calibri" w:cs="Calibri"/>
          <w:sz w:val="22"/>
          <w:szCs w:val="22"/>
          <w:lang w:val="en-US"/>
        </w:rPr>
      </w:pPr>
      <w:r w:rsidRPr="002B1C6A">
        <w:rPr>
          <w:rFonts w:ascii="Calibri" w:eastAsia="Times New Roman" w:hAnsi="Calibri" w:cs="Calibri"/>
          <w:sz w:val="22"/>
          <w:szCs w:val="22"/>
          <w:lang w:val="en-US"/>
        </w:rPr>
        <w:t>Providing connectivity to the hotel rooms used by event participants with the same SSIDs announced in the areas where the event is taking place and through the same link hired for the conference rooms will be considered a plus.</w:t>
      </w:r>
    </w:p>
    <w:p w:rsidR="002B1C6A" w:rsidRPr="002B1C6A" w:rsidRDefault="002B1C6A" w:rsidP="002B1C6A">
      <w:pPr>
        <w:numPr>
          <w:ilvl w:val="0"/>
          <w:numId w:val="2"/>
        </w:numPr>
        <w:suppressAutoHyphens/>
        <w:contextualSpacing/>
        <w:rPr>
          <w:rFonts w:ascii="Calibri" w:eastAsia="Times New Roman" w:hAnsi="Calibri" w:cs="Calibri"/>
          <w:sz w:val="22"/>
          <w:szCs w:val="22"/>
          <w:lang w:val="en-US"/>
        </w:rPr>
      </w:pPr>
      <w:r w:rsidRPr="002B1C6A">
        <w:rPr>
          <w:rFonts w:ascii="Calibri" w:eastAsia="Times New Roman" w:hAnsi="Calibri" w:cs="Calibri"/>
          <w:sz w:val="22"/>
          <w:szCs w:val="22"/>
          <w:lang w:val="en-US"/>
        </w:rPr>
        <w:t>Public addressing (both IPv4 and IPv6) is required for the entire network. Network translation technologies (NAT) and packet filtering are not allowed.</w:t>
      </w:r>
    </w:p>
    <w:p w:rsidR="002B1C6A" w:rsidRPr="002B1C6A" w:rsidRDefault="002B1C6A" w:rsidP="002B1C6A">
      <w:pPr>
        <w:numPr>
          <w:ilvl w:val="0"/>
          <w:numId w:val="2"/>
        </w:numPr>
        <w:suppressAutoHyphens/>
        <w:contextualSpacing/>
        <w:rPr>
          <w:rFonts w:ascii="Calibri" w:eastAsia="Times New Roman" w:hAnsi="Calibri" w:cs="Calibri"/>
          <w:sz w:val="22"/>
          <w:szCs w:val="22"/>
          <w:lang w:val="en-US"/>
        </w:rPr>
      </w:pPr>
      <w:r w:rsidRPr="002B1C6A">
        <w:rPr>
          <w:rFonts w:ascii="Calibri" w:eastAsia="Times New Roman" w:hAnsi="Calibri" w:cs="Calibri"/>
          <w:sz w:val="22"/>
          <w:szCs w:val="22"/>
          <w:lang w:val="en-US"/>
        </w:rPr>
        <w:t>Transit for LACNIC's IP prefixes (IPv4 and IPv6) via BGP.</w:t>
      </w:r>
    </w:p>
    <w:p w:rsidR="002B1C6A" w:rsidRPr="002B1C6A" w:rsidRDefault="002B1C6A" w:rsidP="002B1C6A">
      <w:pPr>
        <w:numPr>
          <w:ilvl w:val="0"/>
          <w:numId w:val="3"/>
        </w:numPr>
        <w:suppressAutoHyphens/>
        <w:contextualSpacing/>
        <w:rPr>
          <w:rFonts w:ascii="Calibri" w:eastAsia="Times New Roman" w:hAnsi="Calibri" w:cs="Calibri"/>
          <w:sz w:val="22"/>
          <w:szCs w:val="22"/>
          <w:lang w:val="en-US"/>
        </w:rPr>
      </w:pPr>
      <w:r w:rsidRPr="002B1C6A">
        <w:rPr>
          <w:rFonts w:ascii="Calibri" w:eastAsia="Times New Roman" w:hAnsi="Calibri" w:cs="Calibri"/>
          <w:sz w:val="22"/>
          <w:szCs w:val="22"/>
          <w:lang w:val="en-US"/>
        </w:rPr>
        <w:t>LACNIC has IPv4 and IPv6 prefixes, as well as an Autonomous System Number:</w:t>
      </w:r>
    </w:p>
    <w:p w:rsidR="002B1C6A" w:rsidRPr="002B1C6A" w:rsidRDefault="002B1C6A" w:rsidP="002B1C6A">
      <w:pPr>
        <w:numPr>
          <w:ilvl w:val="0"/>
          <w:numId w:val="6"/>
        </w:numPr>
        <w:suppressAutoHyphens/>
        <w:contextualSpacing/>
        <w:rPr>
          <w:rFonts w:ascii="Calibri" w:eastAsia="Times New Roman" w:hAnsi="Calibri" w:cs="Calibri"/>
          <w:sz w:val="22"/>
          <w:szCs w:val="22"/>
          <w:lang w:val="en-US"/>
        </w:rPr>
      </w:pPr>
      <w:r w:rsidRPr="002B1C6A">
        <w:rPr>
          <w:rFonts w:ascii="Calibri" w:eastAsia="Times New Roman" w:hAnsi="Calibri" w:cs="Calibri"/>
          <w:sz w:val="22"/>
          <w:szCs w:val="22"/>
          <w:lang w:val="en-US"/>
        </w:rPr>
        <w:t xml:space="preserve">IPv4: </w:t>
      </w:r>
      <w:r w:rsidRPr="002B1C6A">
        <w:rPr>
          <w:rFonts w:ascii="Calibri" w:eastAsia="Times New Roman" w:hAnsi="Calibri" w:cs="Calibri"/>
          <w:sz w:val="22"/>
          <w:szCs w:val="22"/>
        </w:rPr>
        <w:t xml:space="preserve">45.6.248.0/21 </w:t>
      </w:r>
      <w:r w:rsidRPr="002B1C6A">
        <w:rPr>
          <w:rFonts w:ascii="Calibri" w:eastAsia="Times New Roman" w:hAnsi="Calibri" w:cs="Calibri"/>
          <w:sz w:val="22"/>
          <w:szCs w:val="22"/>
          <w:lang w:val="en-US"/>
        </w:rPr>
        <w:t>and 200.0.86.0/23</w:t>
      </w:r>
    </w:p>
    <w:p w:rsidR="002B1C6A" w:rsidRPr="002B1C6A" w:rsidRDefault="002B1C6A" w:rsidP="002B1C6A">
      <w:pPr>
        <w:numPr>
          <w:ilvl w:val="0"/>
          <w:numId w:val="6"/>
        </w:numPr>
        <w:suppressAutoHyphens/>
        <w:contextualSpacing/>
        <w:rPr>
          <w:rFonts w:ascii="Calibri" w:eastAsia="Times New Roman" w:hAnsi="Calibri" w:cs="Calibri"/>
          <w:sz w:val="22"/>
          <w:szCs w:val="22"/>
          <w:lang w:val="en-US"/>
        </w:rPr>
      </w:pPr>
      <w:r w:rsidRPr="002B1C6A">
        <w:rPr>
          <w:rFonts w:ascii="Calibri" w:eastAsia="Times New Roman" w:hAnsi="Calibri" w:cs="Calibri"/>
          <w:sz w:val="22"/>
          <w:szCs w:val="22"/>
          <w:lang w:val="en-US"/>
        </w:rPr>
        <w:t>IPv6: 2001:13c</w:t>
      </w:r>
      <w:proofErr w:type="gramStart"/>
      <w:r w:rsidRPr="002B1C6A">
        <w:rPr>
          <w:rFonts w:ascii="Calibri" w:eastAsia="Times New Roman" w:hAnsi="Calibri" w:cs="Calibri"/>
          <w:sz w:val="22"/>
          <w:szCs w:val="22"/>
          <w:lang w:val="en-US"/>
        </w:rPr>
        <w:t>7:7003::/</w:t>
      </w:r>
      <w:proofErr w:type="gramEnd"/>
      <w:r w:rsidRPr="002B1C6A">
        <w:rPr>
          <w:rFonts w:ascii="Calibri" w:eastAsia="Times New Roman" w:hAnsi="Calibri" w:cs="Calibri"/>
          <w:sz w:val="22"/>
          <w:szCs w:val="22"/>
          <w:lang w:val="en-US"/>
        </w:rPr>
        <w:t>48</w:t>
      </w:r>
    </w:p>
    <w:p w:rsidR="002B1C6A" w:rsidRPr="002B1C6A" w:rsidRDefault="002B1C6A" w:rsidP="002B1C6A">
      <w:pPr>
        <w:numPr>
          <w:ilvl w:val="0"/>
          <w:numId w:val="6"/>
        </w:numPr>
        <w:suppressAutoHyphens/>
        <w:contextualSpacing/>
        <w:rPr>
          <w:rFonts w:ascii="Calibri" w:eastAsia="Times New Roman" w:hAnsi="Calibri" w:cs="Calibri"/>
          <w:sz w:val="22"/>
          <w:szCs w:val="22"/>
          <w:lang w:val="en-US"/>
        </w:rPr>
      </w:pPr>
      <w:r w:rsidRPr="002B1C6A">
        <w:rPr>
          <w:rFonts w:ascii="Calibri" w:eastAsia="Times New Roman" w:hAnsi="Calibri" w:cs="Calibri"/>
          <w:sz w:val="22"/>
          <w:szCs w:val="22"/>
          <w:lang w:val="en-US"/>
        </w:rPr>
        <w:t>ASN: 28002</w:t>
      </w:r>
    </w:p>
    <w:p w:rsidR="002B1C6A" w:rsidRPr="002B1C6A" w:rsidRDefault="002B1C6A" w:rsidP="002B1C6A">
      <w:pPr>
        <w:numPr>
          <w:ilvl w:val="0"/>
          <w:numId w:val="3"/>
        </w:numPr>
        <w:suppressAutoHyphens/>
        <w:contextualSpacing/>
        <w:rPr>
          <w:rFonts w:ascii="Calibri" w:eastAsia="Times New Roman" w:hAnsi="Calibri" w:cs="Calibri"/>
          <w:sz w:val="22"/>
          <w:szCs w:val="22"/>
          <w:lang w:val="en-US"/>
        </w:rPr>
      </w:pPr>
      <w:r w:rsidRPr="002B1C6A">
        <w:rPr>
          <w:rFonts w:ascii="Calibri" w:eastAsia="Times New Roman" w:hAnsi="Calibri" w:cs="Calibri"/>
          <w:sz w:val="22"/>
          <w:szCs w:val="22"/>
          <w:lang w:val="en-US"/>
        </w:rPr>
        <w:t>Announcements must be made from the event network, not anchored to the provider's network. The origin AS must be 28002.</w:t>
      </w:r>
    </w:p>
    <w:p w:rsidR="002B1C6A" w:rsidRPr="002B1C6A" w:rsidRDefault="002B1C6A" w:rsidP="002B1C6A">
      <w:pPr>
        <w:suppressAutoHyphens/>
        <w:rPr>
          <w:rFonts w:ascii="Calibri" w:eastAsia="Times New Roman" w:hAnsi="Calibri" w:cs="Calibri"/>
          <w:sz w:val="22"/>
          <w:szCs w:val="22"/>
          <w:lang w:val="en-US"/>
        </w:rPr>
      </w:pPr>
    </w:p>
    <w:p w:rsidR="002B1C6A" w:rsidRPr="002B1C6A" w:rsidRDefault="002B1C6A" w:rsidP="002B1C6A">
      <w:pPr>
        <w:numPr>
          <w:ilvl w:val="0"/>
          <w:numId w:val="1"/>
        </w:numPr>
        <w:suppressAutoHyphens/>
        <w:ind w:firstLine="0"/>
        <w:contextualSpacing/>
        <w:rPr>
          <w:rFonts w:ascii="Calibri" w:eastAsia="Times New Roman" w:hAnsi="Calibri" w:cs="Calibri"/>
          <w:b/>
          <w:sz w:val="22"/>
          <w:szCs w:val="22"/>
          <w:u w:val="single"/>
          <w:lang w:val="en-US"/>
        </w:rPr>
      </w:pPr>
      <w:r w:rsidRPr="002B1C6A">
        <w:rPr>
          <w:rFonts w:ascii="Calibri" w:eastAsia="Times New Roman" w:hAnsi="Calibri" w:cs="Calibri"/>
          <w:b/>
          <w:sz w:val="22"/>
          <w:szCs w:val="22"/>
          <w:u w:val="single"/>
          <w:lang w:val="en-US"/>
        </w:rPr>
        <w:t>Infrastructure</w:t>
      </w:r>
    </w:p>
    <w:p w:rsidR="002B1C6A" w:rsidRPr="002B1C6A" w:rsidRDefault="002B1C6A" w:rsidP="002B1C6A">
      <w:pPr>
        <w:suppressAutoHyphens/>
        <w:ind w:left="1440"/>
        <w:rPr>
          <w:rFonts w:ascii="Calibri" w:eastAsia="Times New Roman" w:hAnsi="Calibri" w:cs="Calibri"/>
          <w:sz w:val="22"/>
          <w:szCs w:val="22"/>
          <w:lang w:val="en-US"/>
        </w:rPr>
      </w:pPr>
    </w:p>
    <w:p w:rsidR="002B1C6A" w:rsidRPr="002B1C6A" w:rsidRDefault="002B1C6A" w:rsidP="002B1C6A">
      <w:pPr>
        <w:numPr>
          <w:ilvl w:val="0"/>
          <w:numId w:val="4"/>
        </w:numPr>
        <w:suppressAutoHyphens/>
        <w:contextualSpacing/>
        <w:rPr>
          <w:rFonts w:ascii="Calibri" w:eastAsia="Times New Roman" w:hAnsi="Calibri" w:cs="Calibri"/>
          <w:sz w:val="22"/>
          <w:szCs w:val="22"/>
          <w:lang w:val="en-US"/>
        </w:rPr>
      </w:pPr>
      <w:r w:rsidRPr="002B1C6A">
        <w:rPr>
          <w:rFonts w:ascii="Calibri" w:eastAsia="Times New Roman" w:hAnsi="Calibri" w:cs="Calibri"/>
          <w:sz w:val="22"/>
          <w:szCs w:val="22"/>
          <w:lang w:val="en-US"/>
        </w:rPr>
        <w:t>Uninterruptible power supply (UPS)</w:t>
      </w:r>
    </w:p>
    <w:p w:rsidR="002B1C6A" w:rsidRPr="002B1C6A" w:rsidRDefault="002B1C6A" w:rsidP="002B1C6A">
      <w:pPr>
        <w:numPr>
          <w:ilvl w:val="0"/>
          <w:numId w:val="7"/>
        </w:numPr>
        <w:suppressAutoHyphens/>
        <w:contextualSpacing/>
        <w:rPr>
          <w:rFonts w:ascii="Calibri" w:eastAsia="Times New Roman" w:hAnsi="Calibri" w:cs="Calibri"/>
          <w:sz w:val="22"/>
          <w:szCs w:val="22"/>
          <w:lang w:val="en-US"/>
        </w:rPr>
      </w:pPr>
      <w:r w:rsidRPr="002B1C6A">
        <w:rPr>
          <w:rFonts w:ascii="Calibri" w:eastAsia="Times New Roman" w:hAnsi="Calibri" w:cs="Calibri"/>
          <w:sz w:val="22"/>
          <w:szCs w:val="22"/>
          <w:lang w:val="en-US"/>
        </w:rPr>
        <w:t>Requirements include a UPS properly sized to support potential power outages affecting the equipment installed for the event. This equipment includes the two servers, routers, switches, access points and any additional devices required for the normal provision of network services.</w:t>
      </w:r>
    </w:p>
    <w:p w:rsidR="002B1C6A" w:rsidRPr="002B1C6A" w:rsidRDefault="002B1C6A" w:rsidP="002B1C6A">
      <w:pPr>
        <w:suppressAutoHyphens/>
        <w:rPr>
          <w:rFonts w:ascii="Calibri" w:eastAsia="Times New Roman" w:hAnsi="Calibri" w:cs="Calibri"/>
          <w:sz w:val="22"/>
          <w:szCs w:val="22"/>
          <w:lang w:val="en-US"/>
        </w:rPr>
      </w:pPr>
    </w:p>
    <w:p w:rsidR="002B1C6A" w:rsidRPr="002B1C6A" w:rsidRDefault="002B1C6A" w:rsidP="002B1C6A">
      <w:pPr>
        <w:numPr>
          <w:ilvl w:val="0"/>
          <w:numId w:val="1"/>
        </w:numPr>
        <w:suppressAutoHyphens/>
        <w:ind w:firstLine="0"/>
        <w:contextualSpacing/>
        <w:rPr>
          <w:rFonts w:ascii="Calibri" w:eastAsia="Times New Roman" w:hAnsi="Calibri" w:cs="Calibri"/>
          <w:b/>
          <w:sz w:val="22"/>
          <w:szCs w:val="22"/>
          <w:u w:val="single"/>
          <w:lang w:val="en-US"/>
        </w:rPr>
      </w:pPr>
      <w:r w:rsidRPr="002B1C6A">
        <w:rPr>
          <w:rFonts w:ascii="Calibri" w:eastAsia="Times New Roman" w:hAnsi="Calibri" w:cs="Calibri"/>
          <w:b/>
          <w:sz w:val="22"/>
          <w:szCs w:val="22"/>
          <w:u w:val="single"/>
          <w:lang w:val="en-US"/>
        </w:rPr>
        <w:t>Services</w:t>
      </w:r>
    </w:p>
    <w:p w:rsidR="002B1C6A" w:rsidRPr="002B1C6A" w:rsidRDefault="002B1C6A" w:rsidP="002B1C6A">
      <w:pPr>
        <w:suppressAutoHyphens/>
        <w:rPr>
          <w:rFonts w:ascii="Calibri" w:eastAsia="Times New Roman" w:hAnsi="Calibri" w:cs="Calibri"/>
          <w:sz w:val="22"/>
          <w:szCs w:val="22"/>
          <w:lang w:val="en-US"/>
        </w:rPr>
      </w:pPr>
    </w:p>
    <w:p w:rsidR="002B1C6A" w:rsidRPr="002B1C6A" w:rsidRDefault="002B1C6A" w:rsidP="002B1C6A">
      <w:pPr>
        <w:numPr>
          <w:ilvl w:val="0"/>
          <w:numId w:val="5"/>
        </w:numPr>
        <w:suppressAutoHyphens/>
        <w:contextualSpacing/>
        <w:rPr>
          <w:rFonts w:ascii="Calibri" w:eastAsia="Times New Roman" w:hAnsi="Calibri" w:cs="Calibri"/>
          <w:sz w:val="22"/>
          <w:szCs w:val="22"/>
          <w:lang w:val="en-US"/>
        </w:rPr>
      </w:pPr>
      <w:r w:rsidRPr="002B1C6A">
        <w:rPr>
          <w:rFonts w:ascii="Calibri" w:eastAsia="Times New Roman" w:hAnsi="Calibri" w:cs="Calibri"/>
          <w:sz w:val="22"/>
          <w:szCs w:val="22"/>
          <w:lang w:val="en-US"/>
        </w:rPr>
        <w:t>Permanent contact with the connectivity providers' technical support staff. Their contact information (telephone, cell phone, email) must be provided.</w:t>
      </w:r>
    </w:p>
    <w:p w:rsidR="002B1C6A" w:rsidRPr="002B1C6A" w:rsidRDefault="002B1C6A" w:rsidP="002B1C6A">
      <w:pPr>
        <w:numPr>
          <w:ilvl w:val="0"/>
          <w:numId w:val="5"/>
        </w:numPr>
        <w:suppressAutoHyphens/>
        <w:ind w:left="800"/>
        <w:contextualSpacing/>
        <w:rPr>
          <w:rFonts w:ascii="Calibri" w:eastAsia="Times New Roman" w:hAnsi="Calibri" w:cs="Calibri"/>
          <w:sz w:val="22"/>
          <w:szCs w:val="22"/>
          <w:lang w:val="en-US"/>
        </w:rPr>
      </w:pPr>
      <w:r w:rsidRPr="002B1C6A">
        <w:rPr>
          <w:rFonts w:ascii="Calibri" w:eastAsia="Times New Roman" w:hAnsi="Calibri" w:cs="Calibri"/>
          <w:sz w:val="22"/>
          <w:szCs w:val="22"/>
          <w:lang w:val="en-US"/>
        </w:rPr>
        <w:t xml:space="preserve">A technical point-of-contact must be available on-site to provide infrastructure and connectivity support. </w:t>
      </w:r>
    </w:p>
    <w:p w:rsidR="002B1C6A" w:rsidRPr="002B1C6A" w:rsidRDefault="002B1C6A" w:rsidP="002B1C6A">
      <w:pPr>
        <w:suppressAutoHyphens/>
        <w:rPr>
          <w:rFonts w:ascii="Calibri" w:eastAsia="MS Mincho" w:hAnsi="Calibri" w:cs="Calibri"/>
          <w:color w:val="000000"/>
          <w:sz w:val="22"/>
          <w:szCs w:val="22"/>
          <w:lang w:val="en-US"/>
        </w:rPr>
      </w:pPr>
    </w:p>
    <w:p w:rsidR="006F644A" w:rsidRPr="002B1C6A" w:rsidRDefault="002B1C6A" w:rsidP="002B1C6A">
      <w:pPr>
        <w:suppressAutoHyphens/>
        <w:rPr>
          <w:rFonts w:ascii="Calibri" w:eastAsia="Times New Roman" w:hAnsi="Calibri" w:cs="Calibri"/>
          <w:i/>
          <w:sz w:val="22"/>
          <w:szCs w:val="22"/>
          <w:lang w:val="en-US"/>
        </w:rPr>
      </w:pPr>
      <w:r w:rsidRPr="002B1C6A">
        <w:rPr>
          <w:rFonts w:ascii="Calibri" w:eastAsia="Times New Roman" w:hAnsi="Calibri" w:cs="Calibri"/>
          <w:i/>
          <w:sz w:val="22"/>
          <w:szCs w:val="22"/>
          <w:lang w:val="en-US"/>
        </w:rPr>
        <w:t>*Updated 15 August 2019</w:t>
      </w:r>
    </w:p>
    <w:sectPr w:rsidR="006F644A" w:rsidRPr="002B1C6A" w:rsidSect="007378EE">
      <w:headerReference w:type="default"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DA1" w:rsidRDefault="00924DA1" w:rsidP="0060564C">
      <w:r>
        <w:separator/>
      </w:r>
    </w:p>
  </w:endnote>
  <w:endnote w:type="continuationSeparator" w:id="0">
    <w:p w:rsidR="00924DA1" w:rsidRDefault="00924DA1" w:rsidP="00605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notTrueType/>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64C" w:rsidRDefault="0060564C">
    <w:pPr>
      <w:pStyle w:val="Piedepgina"/>
    </w:pPr>
    <w:r>
      <w:rPr>
        <w:noProof/>
        <w:lang w:val="en-US"/>
      </w:rPr>
      <w:drawing>
        <wp:inline distT="0" distB="0" distL="0" distR="0" wp14:anchorId="516325BE" wp14:editId="63ABCAC1">
          <wp:extent cx="2764800" cy="7200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nic-membretada-pie.png"/>
                  <pic:cNvPicPr/>
                </pic:nvPicPr>
                <pic:blipFill>
                  <a:blip r:embed="rId1">
                    <a:extLst>
                      <a:ext uri="{28A0092B-C50C-407E-A947-70E740481C1C}">
                        <a14:useLocalDpi xmlns:a14="http://schemas.microsoft.com/office/drawing/2010/main" val="0"/>
                      </a:ext>
                    </a:extLst>
                  </a:blip>
                  <a:stretch>
                    <a:fillRect/>
                  </a:stretch>
                </pic:blipFill>
                <pic:spPr>
                  <a:xfrm>
                    <a:off x="0" y="0"/>
                    <a:ext cx="2764800" cy="72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DA1" w:rsidRDefault="00924DA1" w:rsidP="0060564C">
      <w:r>
        <w:separator/>
      </w:r>
    </w:p>
  </w:footnote>
  <w:footnote w:type="continuationSeparator" w:id="0">
    <w:p w:rsidR="00924DA1" w:rsidRDefault="00924DA1" w:rsidP="00605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64C" w:rsidRDefault="0060564C">
    <w:pPr>
      <w:pStyle w:val="Encabezado"/>
    </w:pPr>
    <w:r>
      <w:rPr>
        <w:noProof/>
        <w:lang w:val="en-US"/>
      </w:rPr>
      <w:drawing>
        <wp:inline distT="0" distB="0" distL="0" distR="0">
          <wp:extent cx="1317600" cy="7200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cnic-membretada-cabecera.png"/>
                  <pic:cNvPicPr/>
                </pic:nvPicPr>
                <pic:blipFill>
                  <a:blip r:embed="rId1">
                    <a:extLst>
                      <a:ext uri="{28A0092B-C50C-407E-A947-70E740481C1C}">
                        <a14:useLocalDpi xmlns:a14="http://schemas.microsoft.com/office/drawing/2010/main" val="0"/>
                      </a:ext>
                    </a:extLst>
                  </a:blip>
                  <a:stretch>
                    <a:fillRect/>
                  </a:stretch>
                </pic:blipFill>
                <pic:spPr>
                  <a:xfrm>
                    <a:off x="0" y="0"/>
                    <a:ext cx="131760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05510"/>
    <w:multiLevelType w:val="hybridMultilevel"/>
    <w:tmpl w:val="23722D0C"/>
    <w:lvl w:ilvl="0" w:tplc="FFFFFFFF">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2880" w:hanging="360"/>
      </w:pPr>
      <w:rPr>
        <w:rFonts w:ascii="Courier New" w:hAnsi="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 w15:restartNumberingAfterBreak="0">
    <w:nsid w:val="10414D23"/>
    <w:multiLevelType w:val="hybridMultilevel"/>
    <w:tmpl w:val="055CD756"/>
    <w:lvl w:ilvl="0" w:tplc="FFFFFFFF">
      <w:start w:val="1"/>
      <w:numFmt w:val="bullet"/>
      <w:lvlText w:val="-"/>
      <w:lvlJc w:val="left"/>
      <w:pPr>
        <w:ind w:left="720" w:hanging="360"/>
      </w:pPr>
      <w:rPr>
        <w:rFonts w:ascii="Cambria" w:eastAsia="MS Mincho" w:hAnsi="Cambria" w:cs="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48C2130"/>
    <w:multiLevelType w:val="hybridMultilevel"/>
    <w:tmpl w:val="E0A00202"/>
    <w:lvl w:ilvl="0" w:tplc="FFFFFFFF">
      <w:start w:val="1"/>
      <w:numFmt w:val="bullet"/>
      <w:lvlText w:val="-"/>
      <w:lvlJc w:val="left"/>
      <w:pPr>
        <w:ind w:left="720" w:hanging="360"/>
      </w:pPr>
      <w:rPr>
        <w:rFonts w:ascii="Cambria" w:eastAsia="MS Mincho" w:hAnsi="Cambria"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59D14BF"/>
    <w:multiLevelType w:val="hybridMultilevel"/>
    <w:tmpl w:val="0DE8D654"/>
    <w:lvl w:ilvl="0" w:tplc="FFFFFFFF">
      <w:start w:val="1"/>
      <w:numFmt w:val="decimal"/>
      <w:lvlText w:val="%1."/>
      <w:lvlJc w:val="left"/>
      <w:pPr>
        <w:ind w:left="708" w:hanging="360"/>
      </w:pPr>
      <w:rPr>
        <w:rFonts w:hint="default"/>
      </w:rPr>
    </w:lvl>
    <w:lvl w:ilvl="1" w:tplc="FFFFFFFF">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4" w15:restartNumberingAfterBreak="0">
    <w:nsid w:val="4F1055D5"/>
    <w:multiLevelType w:val="hybridMultilevel"/>
    <w:tmpl w:val="49A6DC40"/>
    <w:lvl w:ilvl="0" w:tplc="FFFFFFFF">
      <w:start w:val="1"/>
      <w:numFmt w:val="bullet"/>
      <w:lvlText w:val="-"/>
      <w:lvlJc w:val="left"/>
      <w:pPr>
        <w:ind w:left="720" w:hanging="360"/>
      </w:pPr>
      <w:rPr>
        <w:rFonts w:ascii="Cambria" w:eastAsia="MS Mincho" w:hAnsi="Cambria"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DB21722"/>
    <w:multiLevelType w:val="hybridMultilevel"/>
    <w:tmpl w:val="5462B81C"/>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7DD81F77"/>
    <w:multiLevelType w:val="hybridMultilevel"/>
    <w:tmpl w:val="84AC3062"/>
    <w:lvl w:ilvl="0" w:tplc="FFFFFFFF">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alibri"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alibri"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alibri" w:hint="default"/>
      </w:rPr>
    </w:lvl>
    <w:lvl w:ilvl="8" w:tplc="FFFFFFFF" w:tentative="1">
      <w:start w:val="1"/>
      <w:numFmt w:val="bullet"/>
      <w:lvlText w:val=""/>
      <w:lvlJc w:val="left"/>
      <w:pPr>
        <w:ind w:left="7536"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64C"/>
    <w:rsid w:val="002B1C6A"/>
    <w:rsid w:val="0060564C"/>
    <w:rsid w:val="006F644A"/>
    <w:rsid w:val="007378EE"/>
    <w:rsid w:val="00924DA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BECCC7"/>
  <w14:defaultImageDpi w14:val="300"/>
  <w15:docId w15:val="{4B7ED363-7BFC-4B45-8F45-074E2BFBD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564C"/>
    <w:pPr>
      <w:tabs>
        <w:tab w:val="center" w:pos="4153"/>
        <w:tab w:val="right" w:pos="8306"/>
      </w:tabs>
    </w:pPr>
  </w:style>
  <w:style w:type="character" w:customStyle="1" w:styleId="EncabezadoCar">
    <w:name w:val="Encabezado Car"/>
    <w:basedOn w:val="Fuentedeprrafopredeter"/>
    <w:link w:val="Encabezado"/>
    <w:uiPriority w:val="99"/>
    <w:rsid w:val="0060564C"/>
  </w:style>
  <w:style w:type="paragraph" w:styleId="Piedepgina">
    <w:name w:val="footer"/>
    <w:basedOn w:val="Normal"/>
    <w:link w:val="PiedepginaCar"/>
    <w:uiPriority w:val="99"/>
    <w:unhideWhenUsed/>
    <w:rsid w:val="0060564C"/>
    <w:pPr>
      <w:tabs>
        <w:tab w:val="center" w:pos="4153"/>
        <w:tab w:val="right" w:pos="8306"/>
      </w:tabs>
    </w:pPr>
  </w:style>
  <w:style w:type="character" w:customStyle="1" w:styleId="PiedepginaCar">
    <w:name w:val="Pie de página Car"/>
    <w:basedOn w:val="Fuentedeprrafopredeter"/>
    <w:link w:val="Piedepgina"/>
    <w:uiPriority w:val="99"/>
    <w:rsid w:val="0060564C"/>
  </w:style>
  <w:style w:type="paragraph" w:styleId="Textodeglobo">
    <w:name w:val="Balloon Text"/>
    <w:basedOn w:val="Normal"/>
    <w:link w:val="TextodegloboCar"/>
    <w:uiPriority w:val="99"/>
    <w:semiHidden/>
    <w:unhideWhenUsed/>
    <w:rsid w:val="0060564C"/>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60564C"/>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313</Words>
  <Characters>1724</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Manana</dc:creator>
  <cp:keywords/>
  <dc:description/>
  <cp:lastModifiedBy>Microsoft Office User</cp:lastModifiedBy>
  <cp:revision>2</cp:revision>
  <dcterms:created xsi:type="dcterms:W3CDTF">2019-08-15T15:35:00Z</dcterms:created>
  <dcterms:modified xsi:type="dcterms:W3CDTF">2019-08-15T15:35:00Z</dcterms:modified>
</cp:coreProperties>
</file>