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44A" w:rsidRDefault="006F644A"/>
    <w:p w:rsidR="00CB377E" w:rsidRPr="00CB377E" w:rsidRDefault="00CB377E" w:rsidP="00CB377E">
      <w:pPr>
        <w:rPr>
          <w:rFonts w:ascii="Calibri" w:eastAsia="Times New Roman" w:hAnsi="Calibri" w:cs="Calibri"/>
          <w:b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b/>
          <w:sz w:val="22"/>
          <w:szCs w:val="22"/>
          <w:lang w:val="pt-BR" w:eastAsia="pt-BR"/>
        </w:rPr>
        <w:t>Detalhe dos requerimentos técnicos para eventos de LACNIC</w:t>
      </w:r>
    </w:p>
    <w:p w:rsidR="00CB377E" w:rsidRPr="00CB377E" w:rsidRDefault="00CB377E" w:rsidP="00CB377E">
      <w:pPr>
        <w:jc w:val="center"/>
        <w:rPr>
          <w:rFonts w:ascii="Calibri" w:eastAsia="Times New Roman" w:hAnsi="Calibri" w:cs="Calibri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suppressAutoHyphens/>
        <w:jc w:val="both"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 xml:space="preserve">Os requerimentos de conectividade, em termos gerais, requerem de uma conexão à Internet de pelo menos 1 </w:t>
      </w:r>
      <w:proofErr w:type="spellStart"/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Gbps</w:t>
      </w:r>
      <w:proofErr w:type="spellEnd"/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. Valoriza-se um link de backup da mesma capacidade, de preferência com outro provedor, já que será usado como backup.</w:t>
      </w:r>
    </w:p>
    <w:p w:rsidR="00CB377E" w:rsidRPr="00CB377E" w:rsidRDefault="00CB377E" w:rsidP="00CB377E">
      <w:pPr>
        <w:suppressAutoHyphens/>
        <w:jc w:val="both"/>
        <w:rPr>
          <w:rFonts w:ascii="Calibri" w:eastAsia="Times New Roman" w:hAnsi="Calibri" w:cs="Calibri"/>
          <w:sz w:val="22"/>
          <w:szCs w:val="22"/>
          <w:lang w:val="es-UY" w:eastAsia="pt-BR"/>
        </w:rPr>
      </w:pPr>
    </w:p>
    <w:p w:rsidR="00CB377E" w:rsidRPr="00CB377E" w:rsidRDefault="00CB377E" w:rsidP="00CB377E">
      <w:pPr>
        <w:suppressAutoHyphens/>
        <w:jc w:val="both"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O link à Internet para os participantes do evento deverá ser independente do acesso à Internet do hotel onde o evento é realizado e é requerida a desativação da rede sem fio própria do hotel, nas áreas em que exista a cobertura sem fio de LACNIC.</w:t>
      </w:r>
    </w:p>
    <w:p w:rsidR="00CB377E" w:rsidRPr="00CB377E" w:rsidRDefault="00CB377E" w:rsidP="00CB377E">
      <w:pPr>
        <w:suppressAutoHyphens/>
        <w:rPr>
          <w:rFonts w:ascii="Calibri" w:eastAsia="Times New Roman" w:hAnsi="Calibri" w:cs="Calibri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numPr>
          <w:ilvl w:val="0"/>
          <w:numId w:val="1"/>
        </w:numPr>
        <w:suppressAutoHyphens/>
        <w:ind w:firstLine="0"/>
        <w:contextualSpacing/>
        <w:rPr>
          <w:rFonts w:ascii="Calibri" w:eastAsia="Times New Roman" w:hAnsi="Calibri" w:cs="Calibri"/>
          <w:b/>
          <w:sz w:val="22"/>
          <w:szCs w:val="22"/>
          <w:u w:val="single"/>
          <w:lang w:val="pt-BR" w:eastAsia="pt-BR"/>
        </w:rPr>
      </w:pPr>
      <w:r w:rsidRPr="00CB377E">
        <w:rPr>
          <w:rFonts w:ascii="Calibri" w:eastAsia="Times New Roman" w:hAnsi="Calibri" w:cs="Calibri"/>
          <w:b/>
          <w:sz w:val="22"/>
          <w:szCs w:val="22"/>
          <w:u w:val="single"/>
          <w:lang w:val="pt-BR" w:eastAsia="pt-BR"/>
        </w:rPr>
        <w:t>Detalhe de Conectividade</w:t>
      </w:r>
    </w:p>
    <w:p w:rsidR="00CB377E" w:rsidRPr="00CB377E" w:rsidRDefault="00CB377E" w:rsidP="00CB377E">
      <w:pPr>
        <w:suppressAutoHyphens/>
        <w:rPr>
          <w:rFonts w:ascii="Calibri" w:eastAsia="Times New Roman" w:hAnsi="Calibri" w:cs="Calibri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numPr>
          <w:ilvl w:val="0"/>
          <w:numId w:val="2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 xml:space="preserve">Uma conexão à Internet de pelo menos 1 </w:t>
      </w:r>
      <w:proofErr w:type="spellStart"/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Gbps</w:t>
      </w:r>
      <w:proofErr w:type="spellEnd"/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 xml:space="preserve"> simétrica com suporte IPv4 e IPv6 nativo e um link de backup de características semelhantes com outro provedor.</w:t>
      </w:r>
    </w:p>
    <w:p w:rsidR="00CB377E" w:rsidRPr="00CB377E" w:rsidRDefault="00CB377E" w:rsidP="00CB377E">
      <w:pPr>
        <w:numPr>
          <w:ilvl w:val="0"/>
          <w:numId w:val="2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Valoriza-se o fornecimento de conectividade nos quartos para os participantes hospedados no hotel sede, com os mesmos SSID anunciados nos espaços do evento e através do link à Internet contratada.</w:t>
      </w:r>
    </w:p>
    <w:p w:rsidR="00CB377E" w:rsidRPr="00CB377E" w:rsidRDefault="00CB377E" w:rsidP="00CB377E">
      <w:pPr>
        <w:numPr>
          <w:ilvl w:val="0"/>
          <w:numId w:val="2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É requerido endereçamento público IPv4 e IPv6 para a rede toda. Não deverão ser usadas tecnologias de translação (NAT) nem outro tipo de filtragem de pacotes.</w:t>
      </w:r>
    </w:p>
    <w:p w:rsidR="00CB377E" w:rsidRPr="00CB377E" w:rsidRDefault="00CB377E" w:rsidP="00CB377E">
      <w:pPr>
        <w:numPr>
          <w:ilvl w:val="0"/>
          <w:numId w:val="2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Tráfego de prefixos PI de LACNIC (IPv4 e IPv6) usando BGP.</w:t>
      </w:r>
    </w:p>
    <w:p w:rsidR="00CB377E" w:rsidRPr="00CB377E" w:rsidRDefault="00CB377E" w:rsidP="00CB377E">
      <w:pPr>
        <w:numPr>
          <w:ilvl w:val="0"/>
          <w:numId w:val="3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LACNIC tem prefixos IPv4 e IPv6, bem como número de sistema autônomo:</w:t>
      </w:r>
    </w:p>
    <w:p w:rsidR="00CB377E" w:rsidRPr="00CB377E" w:rsidRDefault="00CB377E" w:rsidP="00CB377E">
      <w:pPr>
        <w:numPr>
          <w:ilvl w:val="0"/>
          <w:numId w:val="6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 xml:space="preserve">IPv4: </w:t>
      </w:r>
      <w:r w:rsidRPr="00CB377E">
        <w:rPr>
          <w:rFonts w:ascii="Calibri" w:eastAsia="Times New Roman" w:hAnsi="Calibri" w:cs="Calibri"/>
          <w:sz w:val="22"/>
          <w:szCs w:val="22"/>
          <w:lang w:eastAsia="pt-BR"/>
        </w:rPr>
        <w:t xml:space="preserve">45.6.248.0/2 </w:t>
      </w: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e 200.0.86.0/23</w:t>
      </w:r>
    </w:p>
    <w:p w:rsidR="00CB377E" w:rsidRPr="00CB377E" w:rsidRDefault="00CB377E" w:rsidP="00CB377E">
      <w:pPr>
        <w:numPr>
          <w:ilvl w:val="0"/>
          <w:numId w:val="6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IPv6: 2001:13c7:7003::/48</w:t>
      </w:r>
    </w:p>
    <w:p w:rsidR="00CB377E" w:rsidRPr="00CB377E" w:rsidRDefault="00CB377E" w:rsidP="00CB377E">
      <w:pPr>
        <w:numPr>
          <w:ilvl w:val="0"/>
          <w:numId w:val="6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ASN: 28002</w:t>
      </w:r>
    </w:p>
    <w:p w:rsidR="00CB377E" w:rsidRPr="00CB377E" w:rsidRDefault="00CB377E" w:rsidP="00CB377E">
      <w:pPr>
        <w:numPr>
          <w:ilvl w:val="0"/>
          <w:numId w:val="3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Os anúncios devem ser feitos desde a rede do evento e não ancorados à rede do provedor.  O AS de origem deve ser o 28002.</w:t>
      </w:r>
    </w:p>
    <w:p w:rsidR="00CB377E" w:rsidRPr="00CB377E" w:rsidRDefault="00CB377E" w:rsidP="00CB377E">
      <w:pPr>
        <w:suppressAutoHyphens/>
        <w:rPr>
          <w:rFonts w:ascii="Calibri" w:eastAsia="Times New Roman" w:hAnsi="Calibri" w:cs="Calibri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numPr>
          <w:ilvl w:val="0"/>
          <w:numId w:val="1"/>
        </w:numPr>
        <w:suppressAutoHyphens/>
        <w:ind w:firstLine="0"/>
        <w:contextualSpacing/>
        <w:rPr>
          <w:rFonts w:ascii="Calibri" w:eastAsia="Times New Roman" w:hAnsi="Calibri" w:cs="Calibri"/>
          <w:b/>
          <w:sz w:val="22"/>
          <w:szCs w:val="22"/>
          <w:u w:val="single"/>
          <w:lang w:val="pt-BR" w:eastAsia="pt-BR"/>
        </w:rPr>
      </w:pPr>
      <w:r w:rsidRPr="00CB377E">
        <w:rPr>
          <w:rFonts w:ascii="Calibri" w:eastAsia="Times New Roman" w:hAnsi="Calibri" w:cs="Calibri"/>
          <w:b/>
          <w:sz w:val="22"/>
          <w:szCs w:val="22"/>
          <w:u w:val="single"/>
          <w:lang w:val="pt-BR" w:eastAsia="pt-BR"/>
        </w:rPr>
        <w:t>Infraestrutura</w:t>
      </w:r>
    </w:p>
    <w:p w:rsidR="00CB377E" w:rsidRPr="00CB377E" w:rsidRDefault="00CB377E" w:rsidP="00CB377E">
      <w:pPr>
        <w:suppressAutoHyphens/>
        <w:rPr>
          <w:rFonts w:ascii="Calibri" w:eastAsia="Times New Roman" w:hAnsi="Calibri" w:cs="Calibri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numPr>
          <w:ilvl w:val="0"/>
          <w:numId w:val="4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Fonte de alimentação ininterrupta (UPS)</w:t>
      </w:r>
    </w:p>
    <w:p w:rsidR="00CB377E" w:rsidRPr="00CB377E" w:rsidRDefault="00CB377E" w:rsidP="00CB377E">
      <w:pPr>
        <w:numPr>
          <w:ilvl w:val="0"/>
          <w:numId w:val="7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É necessária a instalação de uma UPS dimensionada apropriadamente para que suporte possíveis interrupções de energia que afetem os equipamentos instalados para o evento. Estes equipamentos incluem os dois servidores, roteadores, switches, pontos de acesso e todo equipamento de adicional a estes que for requerido para o normal fornecimento dos serviços de rede.</w:t>
      </w:r>
    </w:p>
    <w:p w:rsidR="00CB377E" w:rsidRPr="00CB377E" w:rsidRDefault="00CB377E" w:rsidP="00CB377E">
      <w:pPr>
        <w:suppressAutoHyphens/>
        <w:rPr>
          <w:rFonts w:ascii="Calibri" w:eastAsia="Times New Roman" w:hAnsi="Calibri" w:cs="Calibri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numPr>
          <w:ilvl w:val="0"/>
          <w:numId w:val="1"/>
        </w:numPr>
        <w:suppressAutoHyphens/>
        <w:ind w:firstLine="0"/>
        <w:contextualSpacing/>
        <w:rPr>
          <w:rFonts w:ascii="Calibri" w:eastAsia="Times New Roman" w:hAnsi="Calibri" w:cs="Calibri"/>
          <w:b/>
          <w:sz w:val="22"/>
          <w:szCs w:val="22"/>
          <w:u w:val="single"/>
          <w:lang w:val="pt-BR" w:eastAsia="pt-BR"/>
        </w:rPr>
      </w:pPr>
      <w:r w:rsidRPr="00CB377E">
        <w:rPr>
          <w:rFonts w:ascii="Calibri" w:eastAsia="Times New Roman" w:hAnsi="Calibri" w:cs="Calibri"/>
          <w:b/>
          <w:sz w:val="22"/>
          <w:szCs w:val="22"/>
          <w:u w:val="single"/>
          <w:lang w:val="pt-BR" w:eastAsia="pt-BR"/>
        </w:rPr>
        <w:t>Serviços</w:t>
      </w:r>
    </w:p>
    <w:p w:rsidR="00CB377E" w:rsidRPr="00CB377E" w:rsidRDefault="00CB377E" w:rsidP="00CB377E">
      <w:pPr>
        <w:suppressAutoHyphens/>
        <w:rPr>
          <w:rFonts w:ascii="Calibri" w:eastAsia="Times New Roman" w:hAnsi="Calibri" w:cs="Calibri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numPr>
          <w:ilvl w:val="0"/>
          <w:numId w:val="5"/>
        </w:numPr>
        <w:suppressAutoHyphens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Contato permanente com suporte técnico de provedores de conectividade além de fornecer informações de contato (telefone celular, correio eletrônico, etc.)</w:t>
      </w:r>
    </w:p>
    <w:p w:rsidR="00CB377E" w:rsidRPr="00CB377E" w:rsidRDefault="00CB377E" w:rsidP="00CB377E">
      <w:pPr>
        <w:numPr>
          <w:ilvl w:val="0"/>
          <w:numId w:val="5"/>
        </w:numPr>
        <w:suppressAutoHyphens/>
        <w:ind w:left="800"/>
        <w:contextualSpacing/>
        <w:rPr>
          <w:rFonts w:ascii="Calibri" w:eastAsia="Times New Roman" w:hAnsi="Calibri" w:cs="Calibri"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sz w:val="22"/>
          <w:szCs w:val="22"/>
          <w:lang w:val="pt-BR" w:eastAsia="pt-BR"/>
        </w:rPr>
        <w:t>Disponibilidade de contato técnico no local para suporte de infraestrutura e conectividade.</w:t>
      </w:r>
    </w:p>
    <w:p w:rsidR="00CB377E" w:rsidRPr="00CB377E" w:rsidRDefault="00CB377E" w:rsidP="00CB377E">
      <w:pPr>
        <w:suppressAutoHyphens/>
        <w:rPr>
          <w:rFonts w:ascii="Calibri" w:eastAsia="MS Mincho" w:hAnsi="Calibri" w:cs="Calibri"/>
          <w:color w:val="000000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suppressAutoHyphens/>
        <w:rPr>
          <w:rFonts w:ascii="Calibri" w:eastAsia="MS Mincho" w:hAnsi="Calibri" w:cs="Calibri"/>
          <w:color w:val="000000"/>
          <w:sz w:val="22"/>
          <w:szCs w:val="22"/>
          <w:lang w:val="pt-BR" w:eastAsia="pt-BR"/>
        </w:rPr>
      </w:pPr>
    </w:p>
    <w:p w:rsidR="00CB377E" w:rsidRPr="00CB377E" w:rsidRDefault="00CB377E" w:rsidP="00CB377E">
      <w:pPr>
        <w:suppressAutoHyphens/>
        <w:rPr>
          <w:rFonts w:ascii="Calibri" w:eastAsia="Times New Roman" w:hAnsi="Calibri" w:cs="Calibri"/>
          <w:i/>
          <w:sz w:val="22"/>
          <w:szCs w:val="22"/>
          <w:lang w:val="pt-BR" w:eastAsia="pt-BR"/>
        </w:rPr>
      </w:pPr>
      <w:r w:rsidRPr="00CB377E">
        <w:rPr>
          <w:rFonts w:ascii="Calibri" w:eastAsia="Times New Roman" w:hAnsi="Calibri" w:cs="Calibri"/>
          <w:i/>
          <w:sz w:val="22"/>
          <w:szCs w:val="22"/>
          <w:lang w:val="pt-BR" w:eastAsia="pt-BR"/>
        </w:rPr>
        <w:t>*Atualizado 15/08/2019</w:t>
      </w:r>
    </w:p>
    <w:p w:rsidR="00CB377E" w:rsidRDefault="00CB377E">
      <w:bookmarkStart w:id="0" w:name="_GoBack"/>
      <w:bookmarkEnd w:id="0"/>
    </w:p>
    <w:sectPr w:rsidR="00CB377E" w:rsidSect="007378EE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D82" w:rsidRDefault="00855D82" w:rsidP="0060564C">
      <w:r>
        <w:separator/>
      </w:r>
    </w:p>
  </w:endnote>
  <w:endnote w:type="continuationSeparator" w:id="0">
    <w:p w:rsidR="00855D82" w:rsidRDefault="00855D82" w:rsidP="006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64C" w:rsidRDefault="0060564C">
    <w:pPr>
      <w:pStyle w:val="Piedepgina"/>
    </w:pPr>
    <w:r>
      <w:rPr>
        <w:noProof/>
        <w:lang w:val="en-US"/>
      </w:rPr>
      <w:drawing>
        <wp:inline distT="0" distB="0" distL="0" distR="0" wp14:anchorId="516325BE" wp14:editId="63ABCAC1">
          <wp:extent cx="2764800" cy="720000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cnic-membretada-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48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D82" w:rsidRDefault="00855D82" w:rsidP="0060564C">
      <w:r>
        <w:separator/>
      </w:r>
    </w:p>
  </w:footnote>
  <w:footnote w:type="continuationSeparator" w:id="0">
    <w:p w:rsidR="00855D82" w:rsidRDefault="00855D82" w:rsidP="0060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64C" w:rsidRDefault="0060564C">
    <w:pPr>
      <w:pStyle w:val="Encabezado"/>
    </w:pPr>
    <w:r>
      <w:rPr>
        <w:noProof/>
        <w:lang w:val="en-US"/>
      </w:rPr>
      <w:drawing>
        <wp:inline distT="0" distB="0" distL="0" distR="0">
          <wp:extent cx="1317600" cy="72000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cnic-membretada-cabece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6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5510"/>
    <w:multiLevelType w:val="hybridMultilevel"/>
    <w:tmpl w:val="23722D0C"/>
    <w:lvl w:ilvl="0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414D23"/>
    <w:multiLevelType w:val="hybridMultilevel"/>
    <w:tmpl w:val="055CD75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C2130"/>
    <w:multiLevelType w:val="hybridMultilevel"/>
    <w:tmpl w:val="E0A0020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D14BF"/>
    <w:multiLevelType w:val="hybridMultilevel"/>
    <w:tmpl w:val="0DE8D654"/>
    <w:lvl w:ilvl="0" w:tplc="FFFFFFFF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4F1055D5"/>
    <w:multiLevelType w:val="hybridMultilevel"/>
    <w:tmpl w:val="49A6DC4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21722"/>
    <w:multiLevelType w:val="hybridMultilevel"/>
    <w:tmpl w:val="5462B81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D81F77"/>
    <w:multiLevelType w:val="hybridMultilevel"/>
    <w:tmpl w:val="84AC3062"/>
    <w:lvl w:ilvl="0" w:tplc="FFFFFFFF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alibri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alibri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alibri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C"/>
    <w:rsid w:val="0060564C"/>
    <w:rsid w:val="006F644A"/>
    <w:rsid w:val="007378EE"/>
    <w:rsid w:val="00855D82"/>
    <w:rsid w:val="00C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DA5BFD"/>
  <w14:defaultImageDpi w14:val="300"/>
  <w15:docId w15:val="{4B7ED363-7BFC-4B45-8F45-074E2BFB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564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564C"/>
  </w:style>
  <w:style w:type="paragraph" w:styleId="Piedepgina">
    <w:name w:val="footer"/>
    <w:basedOn w:val="Normal"/>
    <w:link w:val="PiedepginaCar"/>
    <w:uiPriority w:val="99"/>
    <w:unhideWhenUsed/>
    <w:rsid w:val="0060564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64C"/>
  </w:style>
  <w:style w:type="paragraph" w:styleId="Textodeglobo">
    <w:name w:val="Balloon Text"/>
    <w:basedOn w:val="Normal"/>
    <w:link w:val="TextodegloboCar"/>
    <w:uiPriority w:val="99"/>
    <w:semiHidden/>
    <w:unhideWhenUsed/>
    <w:rsid w:val="0060564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64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Manana</dc:creator>
  <cp:keywords/>
  <dc:description/>
  <cp:lastModifiedBy>Microsoft Office User</cp:lastModifiedBy>
  <cp:revision>2</cp:revision>
  <dcterms:created xsi:type="dcterms:W3CDTF">2019-08-15T15:37:00Z</dcterms:created>
  <dcterms:modified xsi:type="dcterms:W3CDTF">2019-08-15T15:37:00Z</dcterms:modified>
</cp:coreProperties>
</file>